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0"/>
        <w:gridCol w:w="4843"/>
      </w:tblGrid>
      <w:tr w:rsidR="000D5D78" w:rsidRPr="000D5D78" w:rsidTr="000D5D78">
        <w:trPr>
          <w:tblCellSpacing w:w="0" w:type="dxa"/>
          <w:jc w:val="center"/>
        </w:trPr>
        <w:tc>
          <w:tcPr>
            <w:tcW w:w="700" w:type="pct"/>
            <w:vAlign w:val="center"/>
            <w:hideMark/>
          </w:tcPr>
          <w:p w:rsidR="000D5D78" w:rsidRPr="000D5D78" w:rsidRDefault="000D5D78" w:rsidP="000D5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701675" cy="786765"/>
                  <wp:effectExtent l="0" t="0" r="3175" b="0"/>
                  <wp:docPr id="1" name="Imagem 1" descr="Brastra.gif (4376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tra.gif (4376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675" cy="78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pct"/>
            <w:vAlign w:val="center"/>
            <w:hideMark/>
          </w:tcPr>
          <w:p w:rsidR="000D5D78" w:rsidRPr="000D5D78" w:rsidRDefault="000D5D78" w:rsidP="000D5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D5D78">
              <w:rPr>
                <w:rFonts w:ascii="Arial" w:eastAsia="Times New Roman" w:hAnsi="Arial" w:cs="Arial"/>
                <w:b/>
                <w:bCs/>
                <w:color w:val="808000"/>
                <w:sz w:val="36"/>
                <w:szCs w:val="36"/>
                <w:lang w:eastAsia="pt-BR"/>
              </w:rPr>
              <w:t>Presidência da República</w:t>
            </w:r>
            <w:r w:rsidRPr="000D5D78">
              <w:rPr>
                <w:rFonts w:ascii="Arial" w:eastAsia="Times New Roman" w:hAnsi="Arial" w:cs="Arial"/>
                <w:b/>
                <w:bCs/>
                <w:color w:val="808000"/>
                <w:sz w:val="24"/>
                <w:szCs w:val="24"/>
                <w:lang w:eastAsia="pt-BR"/>
              </w:rPr>
              <w:br/>
            </w:r>
            <w:r w:rsidRPr="000D5D78">
              <w:rPr>
                <w:rFonts w:ascii="Arial" w:eastAsia="Times New Roman" w:hAnsi="Arial" w:cs="Arial"/>
                <w:b/>
                <w:bCs/>
                <w:color w:val="808000"/>
                <w:sz w:val="27"/>
                <w:szCs w:val="27"/>
                <w:lang w:eastAsia="pt-BR"/>
              </w:rPr>
              <w:t>Casa Civil</w:t>
            </w:r>
            <w:r w:rsidRPr="000D5D78">
              <w:rPr>
                <w:rFonts w:ascii="Arial" w:eastAsia="Times New Roman" w:hAnsi="Arial" w:cs="Arial"/>
                <w:b/>
                <w:bCs/>
                <w:color w:val="808000"/>
                <w:sz w:val="27"/>
                <w:szCs w:val="27"/>
                <w:lang w:eastAsia="pt-BR"/>
              </w:rPr>
              <w:br/>
            </w:r>
            <w:r w:rsidRPr="000D5D78">
              <w:rPr>
                <w:rFonts w:ascii="Arial" w:eastAsia="Times New Roman" w:hAnsi="Arial" w:cs="Arial"/>
                <w:b/>
                <w:bCs/>
                <w:color w:val="808000"/>
                <w:sz w:val="24"/>
                <w:szCs w:val="24"/>
                <w:lang w:eastAsia="pt-BR"/>
              </w:rPr>
              <w:t>Subchefia para Assuntos Jurídicos</w:t>
            </w:r>
          </w:p>
        </w:tc>
      </w:tr>
    </w:tbl>
    <w:p w:rsidR="000D5D78" w:rsidRPr="000D5D78" w:rsidRDefault="00FE1D41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6" w:history="1">
        <w:r w:rsidR="000D5D78" w:rsidRPr="000D5D78">
          <w:rPr>
            <w:rFonts w:ascii="Arial" w:eastAsia="Times New Roman" w:hAnsi="Arial" w:cs="Arial"/>
            <w:b/>
            <w:bCs/>
            <w:color w:val="000080"/>
            <w:sz w:val="20"/>
            <w:szCs w:val="20"/>
            <w:u w:val="single"/>
            <w:lang w:eastAsia="pt-BR"/>
          </w:rPr>
          <w:t>DECRETO Nº 4.073, DE 3 DE JANEIRO DE 2002.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7"/>
        <w:gridCol w:w="4337"/>
      </w:tblGrid>
      <w:tr w:rsidR="000D5D78" w:rsidRPr="000D5D78" w:rsidTr="000D5D78">
        <w:trPr>
          <w:tblCellSpacing w:w="0" w:type="dxa"/>
        </w:trPr>
        <w:tc>
          <w:tcPr>
            <w:tcW w:w="2450" w:type="pct"/>
            <w:vAlign w:val="center"/>
            <w:hideMark/>
          </w:tcPr>
          <w:p w:rsidR="000D5D78" w:rsidRPr="000D5D78" w:rsidRDefault="000D5D78" w:rsidP="000D5D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D5D7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550" w:type="pct"/>
            <w:vAlign w:val="center"/>
            <w:hideMark/>
          </w:tcPr>
          <w:p w:rsidR="000D5D78" w:rsidRPr="000D5D78" w:rsidRDefault="000D5D78" w:rsidP="000D5D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D5D78">
              <w:rPr>
                <w:rFonts w:ascii="Arial" w:eastAsia="Times New Roman" w:hAnsi="Arial" w:cs="Arial"/>
                <w:color w:val="800000"/>
                <w:sz w:val="20"/>
                <w:szCs w:val="20"/>
                <w:lang w:eastAsia="pt-BR"/>
              </w:rPr>
              <w:t>Regulamenta a Lei n</w:t>
            </w:r>
            <w:r w:rsidRPr="000D5D78">
              <w:rPr>
                <w:rFonts w:ascii="Arial" w:eastAsia="Times New Roman" w:hAnsi="Arial" w:cs="Arial"/>
                <w:color w:val="800000"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  <w:r w:rsidRPr="000D5D78">
              <w:rPr>
                <w:rFonts w:ascii="Arial" w:eastAsia="Times New Roman" w:hAnsi="Arial" w:cs="Arial"/>
                <w:color w:val="800000"/>
                <w:sz w:val="20"/>
                <w:szCs w:val="20"/>
                <w:lang w:eastAsia="pt-BR"/>
              </w:rPr>
              <w:t xml:space="preserve"> 8.159, de 8 de janeiro de 1991, que dispõe sobre a política nacional de arquivos públicos e privados.</w:t>
            </w:r>
          </w:p>
        </w:tc>
      </w:tr>
    </w:tbl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        </w:t>
      </w: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O PRESIDENTE DA REPÚBLICA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>, no uso da atribuição que lhe confere o art. 84, inciso IV, da Constituição, e tendo em vista o disposto na Lei n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8.159, de 8 de janeiro de 1991,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        DECRETA: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Capítulo I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DO CONSELHO NACIONAL DE ARQUIVOS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" w:name="art1"/>
      <w:bookmarkEnd w:id="1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Conselho Nacional de Arquivos - CONARQ, órgão colegiado, vinculado ao Arquivo Nacional, criado pelo </w:t>
      </w:r>
      <w:hyperlink r:id="rId7" w:anchor="art26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art. 26 da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8.159, de 8 de janeiro de 1991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, tem por finalidade definir a política nacional de arquivos públicos e privados, bem como exercer orientação normativa visando à gestão documental e à proteção especial aos documentos de arquivo.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" w:name="art2"/>
      <w:bookmarkEnd w:id="2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Compete ao CONARQ: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 - estabelecer diretrizes para o funcionamento do Sistema Nacional de Arquivos - SINAR, visando à gestão, à preservação e ao acesso aos documentos de arquivos;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II - promover o inter-relacionamento de arquivos públicos e privados com vistas ao intercâmbio e à integração sistêmica das atividades arquivísticas;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III - propor ao Chefe da Casa Civil da Presidência da República normas legais necessárias ao aperfeiçoamento e à implementação da política nacional de arquivos públicos e privados;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" w:name="art2iii"/>
      <w:bookmarkEnd w:id="3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III - propor ao Ministro de Estado da Justiça normas legais necessárias ao aperfeiçoamento e à implementação da política nacional de arquivos públicos e privados; </w:t>
      </w:r>
      <w:hyperlink r:id="rId8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 </w:t>
      </w:r>
      <w:hyperlink r:id="rId9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IV - zelar pelo cumprimento dos dispositivos constitucionais e legais que norteiam o funcionamento e o acesso aos arquivos públicos;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V - estimular programas de gestão e de preservação de documentos públicos de âmbito federal, estadual, do Distrito Federal e municipal, produzidos ou recebidos em decorrência das funções executiva, legislativa e judiciária;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VI - subsidiar a elaboração de planos nacionais de desenvolvimento, sugerindo metas e prioridades da política nacional de arquivos públicos e privados;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VII - estimular a implantação de sistemas de arquivos nos Poderes Executivo, Legislativo e Judiciário da União, dos Estados, do Distrito Federal e nos Poderes Executivo e Legislativo dos Municípios;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        VIII - estimular a integração e modernização dos arquivos públicos e privados;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IX - identificar os arquivos privados de interesse público e social, nos termos do </w:t>
      </w:r>
      <w:hyperlink r:id="rId10" w:anchor="art12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art. 12 da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8.159, de 1991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>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X - propor ao Presidente da República, por intermédio do Chefe da Casa Civil da Presidência da República, a declaração de interesse público e social de arquivos privados;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4" w:name="art2x"/>
      <w:bookmarkEnd w:id="4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X - propor ao Presidente da República, por intermédio do Ministro de Estado da Justiça, a declaração de interesse público e social de arquivos privados; </w:t>
      </w:r>
      <w:hyperlink r:id="rId11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 </w:t>
      </w:r>
      <w:hyperlink r:id="rId12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XI - estimular a capacitação técnica dos recursos humanos que desenvolvam atividades de arquivo nas instituições integrantes do SINAR;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XII - recomendar providências para a apuração e a reparação de atos lesivos à política nacional de arquivos públicos e privados;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XIII - promover a elaboração do cadastro nacional de arquivos públicos e privados, bem como desenvolver atividades censitárias referentes a arquivos;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XIV - manter intercâmbio com outros conselhos e instituições, cujas finalidades sejam relacionadas ou complementares às suas, para prover e receber elementos de informação e juízo, conjugar esforços e encadear ações;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XV - articular-se com outros órgãos do Poder Público formuladores de políticas nacionais nas áreas de educação, cultura, ciência, tecnologia, informação e informática.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5" w:name="art3"/>
      <w:bookmarkEnd w:id="5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3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São membros conselheiros do CONARQ: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 - o Diretor-Geral do Arquivo Nacional, que o presidirá;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II - dois representantes do Poder Executivo Federal;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III - dois representantes do Poder Judiciário Federal;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IV - dois representantes do Poder Legislativo Federal;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V - um representante do Arquivo Nacional;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VI - dois representantes dos Arquivos Públicos Estaduais e do Distrito Federal;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VII - dois representantes dos Arquivos Públicos Municipais;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VIII - um representante das instituições mantenedoras de curso superior de arquivologia;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IX - um representante de associações de arquivistas;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X - três representantes de instituições que congreguem profissionais que atuem nas áreas de ensino, pesquisa, preservação ou acesso a fontes documentais.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Cada Conselheiro terá um suplente.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Os membros referidos nos incisos III e IV e respectivos suplentes serão designados pelo Presidente do Supremo Tribunal Federal e pelos Presidentes da Câmara dos Deputados e do Senado Federal, respectivamente.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        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§ 3</w:t>
      </w:r>
      <w:r w:rsidRPr="000D5D78">
        <w:rPr>
          <w:rFonts w:ascii="Arial" w:eastAsia="Times New Roman" w:hAnsi="Arial" w:cs="Arial"/>
          <w:strike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  Os conselheiros e suplentes referidos nos inciso II e V a X serão designados pelo Presidente da República, a partir de listas apresentadas pelo Chefe da Casa Civil da Presidência da República, mediante indicações dos dirigentes dos órgãos e entidades representados.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6" w:name="art3§3"/>
      <w:bookmarkEnd w:id="6"/>
      <w:r w:rsidRPr="000D5D78">
        <w:rPr>
          <w:rFonts w:ascii="Arial" w:eastAsia="Times New Roman" w:hAnsi="Arial" w:cs="Arial"/>
          <w:sz w:val="20"/>
          <w:szCs w:val="20"/>
          <w:lang w:eastAsia="pt-BR"/>
        </w:rPr>
        <w:t>§ 3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Os conselheiros e suplentes referidos nos inciso II e V a X serão designados pelo Presidente da República, a partir de listas apresentadas pelo Ministro de Estado da Justiça, mediante indicações dos dirigentes dos órgãos e entidades representados.      </w:t>
      </w:r>
      <w:hyperlink r:id="rId13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 </w:t>
      </w:r>
      <w:hyperlink r:id="rId14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4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mandato dos Conselheiros será de dois anos, permitida uma recondução.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5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Presidente do CONARQ, em suas faltas e impedimentos, será substituído por seu substituto legal no Arquivo Nacional.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7" w:name="art4"/>
      <w:bookmarkEnd w:id="7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4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Caberá ao Arquivo Nacional dar o apoio técnico e administrativo ao CONARQ.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8" w:name="art5"/>
      <w:bookmarkEnd w:id="8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5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Plenário, órgão superior de deliberação do CONARQ, reunir-se-á, em caráter ordinário, no mínimo, uma vez a cada quatro meses e, extraordinariamente, mediante convocação de seu Presidente ou a requerimento de dois terços de seus membros.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CONARQ funcionará na sede do Arquivo Nacional.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As reuniões do CONARQ poderão ser convocadas para local fora da sede do Arquivo Nacional, por deliberação do Plenário ou </w:t>
      </w: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ad referendum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deste, sempre que razão superior indicar a conveniência de adoção dessa medida.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9" w:name="art6"/>
      <w:bookmarkEnd w:id="9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6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CONARQ somente se reunirá para deliberação com o quorum mínimo de dez conselheiros.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0" w:name="art7"/>
      <w:bookmarkEnd w:id="10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7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CONARQ poderá constituir câmaras técnicas e comissões especiais, com a finalidade de elaborar estudos, normas e outros instrumentos necessários à implementação da política nacional de arquivos públicos e privados e ao funcionamento do SINAR, bem como câmaras setoriais, visando a identificar, discutir e propor soluções para questões temáticas que repercutirem na estrutura e organização de segmentos específicos de arquivos, interagindo com as câmaras técnicas.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Parágrafo único.  Os integrantes das câmaras e comissões serão designados pelo Presidente do CONARQ, </w:t>
      </w: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ad referendum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do Plenário.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1" w:name="art8"/>
      <w:bookmarkEnd w:id="11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8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É considerado de natureza relevante, não ensejando qualquer remuneração, o exercício das atividades de Conselheiro do CONARQ e de integrante das câmaras e comissões.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2" w:name="art9."/>
      <w:bookmarkEnd w:id="12"/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Art. 9</w:t>
      </w:r>
      <w:r w:rsidRPr="000D5D78">
        <w:rPr>
          <w:rFonts w:ascii="Arial" w:eastAsia="Times New Roman" w:hAnsi="Arial" w:cs="Arial"/>
          <w:strike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  A aprovação do regimento interno do CONARQ, mediante proposta deste, é da competência do Chefe da Casa Civil da Presidência da República.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3" w:name="art9"/>
      <w:bookmarkEnd w:id="13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9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A aprovação do regimento interno do CONARQ, mediante proposta deste, é da competência do Ministro de Estado da Justiça.     </w:t>
      </w:r>
      <w:hyperlink r:id="rId15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 </w:t>
      </w:r>
      <w:hyperlink r:id="rId16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Capítulo II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DO SISTEMA NACIONAL DE ARQUIVOS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4" w:name="art10"/>
      <w:bookmarkEnd w:id="14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10.  O SINAR tem por finalidade implementar a política nacional de arquivos públicos e privados, visando à gestão, à preservação e ao acesso aos documentos de arquivo.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        </w:t>
      </w:r>
      <w:bookmarkStart w:id="15" w:name="art11"/>
      <w:bookmarkEnd w:id="15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11.  O SINAR tem como órgão central o CONARQ.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6" w:name="art12"/>
      <w:bookmarkEnd w:id="16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12.  Integram o SINAR: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 - o Arquivo Nacional;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II - os arquivos do Poder Executivo Federal;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III - os arquivos do Poder Legislativo Federal;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IV - os arquivos do Poder Judiciário Federal;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V - os arquivos estaduais dos Poderes Executivo, Legislativo e Judiciário;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VI - os arquivos do Distrito Federal dos Poderes Executivo, Legislativo e Judiciário;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VII - os arquivos municipais dos Poderes Executivo e Legislativo.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Os arquivos referidos nos incisos II a VII, quando organizados sistemicamente, passam a integrar o SINAR por intermédio de seus órgãos centrais.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As pessoas físicas e jurídicas de direito privado, detentoras de arquivos, podem integrar o SINAR mediante acordo ou ajuste com o órgão central.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7" w:name="art13"/>
      <w:bookmarkEnd w:id="17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13.  Compete aos integrantes do SINAR: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 - promover a gestão, a preservação e o acesso às informações e aos documentos na sua esfera de competência, em conformidade com as diretrizes e normas emanadas do órgão central;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II - disseminar, em sua área de atuação, as diretrizes e normas estabelecidas pelo órgão central, zelando pelo seu cumprimento;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III - implementar a racionalização das atividades arquivísticas, de forma a garantir a integridade do ciclo documental;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IV - garantir a guarda e o acesso aos documentos de valor permanente;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V - apresentar sugestões ao CONARQ para o aprimoramento do SINAR;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VI - prestar informações sobre suas atividades ao CONARQ;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VII - apresentar subsídios ao CONARQ para a elaboração de dispositivos legais necessários ao aperfeiçoamento e à implementação da política nacional de arquivos públicos e privados;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VIII - promover a integração e a modernização dos arquivos em sua esfera de atuação;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IX - propor ao CONARQ os arquivos privados que possam ser considerados de interesse público e social;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X - comunicar ao CONARQ, para as devidas providências, atos lesivos ao patrimônio arquivístico nacional;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XI - colaborar na elaboração de cadastro nacional de arquivos públicos e privados, bem como no desenvolvimento de atividades censitárias referentes a arquivos;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        XII - possibilitar a participação de especialistas nas câmaras técnicas, câmaras setoriais e comissões especiais constituídas pelo CONARQ;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XIII - proporcionar aperfeiçoamento e reciclagem aos técnicos da área de arquivo, garantindo constante atualização.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8" w:name="art14"/>
      <w:bookmarkEnd w:id="18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14.  Os integrantes do SINAR seguirão as diretrizes e normas emanadas do CONARQ, sem prejuízo de sua subordinação e vinculação administrativa.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Capítulo III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DOS DOCUMENTOS PÚBLICOS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19" w:name="art15"/>
      <w:bookmarkEnd w:id="19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15.  São arquivos públicos os conjuntos de documentos: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 - produzidos e recebidos por órgãos e entidades públicas federais, estaduais, do Distrito Federal e municipais, em decorrência de suas funções administrativas, legislativas e judiciárias;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0" w:name="art15ii"/>
      <w:bookmarkEnd w:id="20"/>
      <w:r w:rsidRPr="000D5D78">
        <w:rPr>
          <w:rFonts w:ascii="Arial" w:eastAsia="Times New Roman" w:hAnsi="Arial" w:cs="Arial"/>
          <w:sz w:val="20"/>
          <w:szCs w:val="20"/>
          <w:lang w:eastAsia="pt-BR"/>
        </w:rPr>
        <w:t>II - produzidos e recebidos por agentes do Poder Público, no exercício de seu cargo ou função ou deles decorrente;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III - produzidos e recebidos pelas empresas públicas e pelas sociedades de economia mista;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IV - produzidos e recebidos pelas Organizações Sociais, definidas como tal pela </w:t>
      </w:r>
      <w:hyperlink r:id="rId17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9.637, de 15 de maio de 1998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>, e pelo Serviço Social Autônomo Associação das Pioneiras Sociais, instituído pela</w:t>
      </w:r>
      <w:hyperlink r:id="rId18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8.246, de 22 de outubro de 1991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Parágrafo único.  A sujeição dos entes referidos no inciso IV às normas arquivísticas do CONARQ constará dos Contratos de Gestão com o Poder Público.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1" w:name="art16"/>
      <w:bookmarkEnd w:id="21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16.  Às pessoas físicas e jurídicas mencionadas no art. 15 compete a responsabilidade pela preservação adequada dos documentos produzidos e recebidos no exercício de atividades públicas.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2" w:name="art17"/>
      <w:bookmarkEnd w:id="22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17.  Os documentos públicos de valor permanente, que integram o acervo arquivístico das empresas em processo de desestatização, parcial ou total, serão recolhidos a instituições arquivísticas públicas, na sua esfera de competência.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recolhimento de que trata este artigo constituirá cláusula específica de edital nos processos de desestatização.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Para efeito do disposto neste artigo, as empresas, antes de concluído o processo de desestatização, providenciarão, em conformidade com as normas arquivísticas emanadas do CONARQ, a identificação, classificação e avaliação do acervo arquivístico.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3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Os documentos de valor permanente poderão ficar sob a guarda das empresas mencionadas no § 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>, enquanto necessários ao desempenho de suas atividades, conforme disposto em instrução expedida pelo CONARQ.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4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Os documentos de que trata o </w:t>
      </w: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caput</w:t>
      </w:r>
      <w:r w:rsidRPr="000D5D78">
        <w:rPr>
          <w:rFonts w:ascii="Arial" w:eastAsia="Times New Roman" w:hAnsi="Arial" w:cs="Arial"/>
          <w:i/>
          <w:iCs/>
          <w:sz w:val="20"/>
          <w:szCs w:val="20"/>
          <w:lang w:eastAsia="pt-BR"/>
        </w:rPr>
        <w:t xml:space="preserve"> 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são inalienáveis e não são sujeitos a usucapião, nos termos do </w:t>
      </w:r>
      <w:hyperlink r:id="rId19" w:anchor="art10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art. 10 da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8.159, de 1991.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5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A utilização e o recolhimento dos documentos públicos de valor permanente que integram o acervo arquivístico das empresas públicas e das sociedades de economia mista já desestatizadas obedecerão às instruções do CONARQ sobre a matéria.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lastRenderedPageBreak/>
        <w:t>Capítulo IV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DA GESTÃO DE DOCUMENTOS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DA ADMINISTRAÇÃO PÚBLICA FEDERAL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Seção I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Das Comissões Permanentes de Avaliação de Documentos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3" w:name="art18"/>
      <w:bookmarkEnd w:id="23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18.  Em cada órgão e entidade da Administração Pública Federal será constituída comissão permanente de avaliação de documentos, que terá a responsabilidade de orientar e realizar o processo de análise, avaliação e seleção da documentação produzida e acumulada no seu âmbito de atuação, tendo em vista a identificação dos documentos para guarda permanente e a eliminação dos destituídos de valor.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Os documentos relativos às atividades-meio serão analisados, avaliados e selecionados pelas Comissões Permanentes de Avaliação de Documentos dos órgãos e das entidades geradores dos arquivos, obedecendo aos prazos estabelecidos em tabela de temporalidade e destinação expedida pelo CONARQ.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Os documentos relativos às atividades-meio não constantes da tabela referida no § 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serão submetidos às Comissões Permanentes de Avaliação de Documentos dos órgãos e das entidades geradores dos arquivos, que estabelecerão os prazos de guarda e destinação daí decorrentes, a serem aprovados pelo Arquivo Nacional.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3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Os documentos relativos às atividades-fim serão avaliados e selecionados pelos órgãos ou entidades geradores dos arquivos, em conformidade com as tabelas de temporalidade e destinação, elaboradas pelas Comissões mencionadas no </w:t>
      </w: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caput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, aprovadas pelo Arquivo Nacional.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Seção II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Da Entrada de Documentos Arquivísticos Públicos no Arquivo Nacional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4" w:name="art19"/>
      <w:bookmarkEnd w:id="24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19.  Os documentos arquivísticos públicos de âmbito federal, ao serem transferidos ou recolhidos ao Arquivo Nacional, deverão estar avaliados, organizados, higienizados e acondicionados, bem como acompanhados de instrumento descritivo que permita sua identificação e controle.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Parágrafo único.  As atividades técnicas referidas no caput, que precedem à transferência ou ao recolhimento de documentos, serão implementadas e custeadas pelos órgãos e entidades geradores dos arquivos.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5" w:name="art20."/>
      <w:bookmarkEnd w:id="25"/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Art. 20.  O Ministério do Planejamento, Orçamento e Gestão deverá, tão logo sejam nomeados os inventariantes, liquidantes ou administradores de acervos para os órgãos e entidades extintos, solicitar à Casa Civil da Presidência da República a assistência técnica do Arquivo Nacional para a orientação necessária à preservação e à destinação do patrimônio documental acumulado, nos termos do </w:t>
      </w:r>
      <w:hyperlink r:id="rId20" w:anchor="art7§2" w:history="1"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lang w:eastAsia="pt-BR"/>
          </w:rPr>
          <w:t>§ 2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lang w:eastAsia="pt-BR"/>
          </w:rPr>
          <w:t xml:space="preserve"> do art. 7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lang w:eastAsia="pt-BR"/>
          </w:rPr>
          <w:t xml:space="preserve"> da Lei n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lang w:eastAsia="pt-BR"/>
          </w:rPr>
          <w:t xml:space="preserve"> 8.159, de 1991.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6" w:name="art20"/>
      <w:bookmarkEnd w:id="26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20.  O Ministério do Planejamento, Orçamento e Gestão deverá, tão logo sejam nomeados os inventariantes, liquidantes ou administradores de acervos para os órgãos e entidades extintos, solicitar ao Ministro de Estado da Justiça a assistência técnica do Arquivo Nacional para a orientação necessária à preservação e à destinação do patrimônio documental acumulado, nos termos do </w:t>
      </w:r>
      <w:hyperlink r:id="rId21" w:anchor="art7§2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§ 2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do art. 7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da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8.159, de 1991.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 </w:t>
      </w:r>
      <w:hyperlink r:id="rId22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 </w:t>
      </w:r>
      <w:hyperlink r:id="rId23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        </w:t>
      </w:r>
      <w:bookmarkStart w:id="27" w:name="art21."/>
      <w:bookmarkEnd w:id="27"/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Art. 21.  A Casa Civil da Presidência da República, mediante proposta do Arquivo Nacional, baixará instrução detalhando os procedimentos a serem observados pelos órgãos e entidades da Administração Pública Federal, para a plena consecução das medidas constantes desta Seção.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8" w:name="art21"/>
      <w:bookmarkEnd w:id="28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21.  O Ministro de Estado da Justiça, mediante proposta do Arquivo Nacional, baixará instrução detalhando os procedimentos a serem observados pelos órgãos e entidades da administração pública federal, para a plena consecução das medidas constantes desta Seção.     </w:t>
      </w:r>
      <w:hyperlink r:id="rId24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 </w:t>
      </w:r>
      <w:hyperlink r:id="rId25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Capítulo V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DA DECLARAÇÃO DE INTERESSE PÚBLICO E SOCIAL DE ARQUIVOS PRIVADOS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29" w:name="art22"/>
      <w:bookmarkEnd w:id="29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22.  Os arquivos privados de pessoas físicas ou jurídicas que contenham documentos relevantes para a história, a cultura e o desenvolvimento nacional podem ser declarados de interesse público e social por decreto do Presidente da República.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A declaração de interesse público e social de que trata este artigo não implica a transferência do respectivo acervo para guarda em instituição arquivística pública, nem exclui a responsabilidade por parte de seus detentores pela guarda e a preservação do acervo.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São automaticamente considerados documentos privados de interesse público e social: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I - os arquivos e documentos privados tombados pelo Poder Público;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II - os arquivos presidenciais, de acordo com o </w:t>
      </w:r>
      <w:hyperlink r:id="rId26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art. 3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da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8.394, de 30 de dezembro de 1991;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III - os registros civis de arquivos de entidades religiosas produzidos anteriormente à vigência da </w:t>
      </w:r>
      <w:hyperlink r:id="rId27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3.071, de 1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de janeiro de 1916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, de acordo com o </w:t>
      </w:r>
      <w:hyperlink r:id="rId28" w:anchor="art16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art. 16 da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8.159, de 1991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0" w:name="art23."/>
      <w:bookmarkEnd w:id="30"/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Art. 23.   O CONARQ, por iniciativa própria ou mediante provocação, encaminhará solicitação, acompanhada de parecer, ao Chefe da Casa Civil da Presidência da República, com vistas à declaração de interesse público e social de arquivos privados pelo Presidente da República.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1" w:name="art23"/>
      <w:bookmarkEnd w:id="31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23.  O CONARQ, por iniciativa própria ou mediante provocação, encaminhará solicitação, acompanhada de parecer, ao Ministro de Estado da Justiça, com vistas à declaração de interesse público e social de arquivos privados pelo Presidente da República.     </w:t>
      </w:r>
      <w:hyperlink r:id="rId29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 </w:t>
      </w:r>
      <w:hyperlink r:id="rId30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O parecer será instruído com avaliação técnica procedida por comissão especialmente constituída pelo CONARQ.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§ 2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 A avaliação referida no § 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será homologada pelo Presidente do CONARQ.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§ 3</w:t>
      </w:r>
      <w:r w:rsidRPr="000D5D78">
        <w:rPr>
          <w:rFonts w:ascii="Arial" w:eastAsia="Times New Roman" w:hAnsi="Arial" w:cs="Arial"/>
          <w:strike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  Da decisão homologatória caberá recurso das partes afetadas ao Chefe da Casa Civil da Presidência da República, na forma prevista na </w:t>
      </w:r>
      <w:hyperlink r:id="rId31" w:history="1"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lang w:eastAsia="pt-BR"/>
          </w:rPr>
          <w:t>Lei n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strike/>
            <w:color w:val="0000FF"/>
            <w:sz w:val="20"/>
            <w:szCs w:val="20"/>
            <w:u w:val="single"/>
            <w:lang w:eastAsia="pt-BR"/>
          </w:rPr>
          <w:t xml:space="preserve"> 9.784, de 29 de janeiro de 1999</w:t>
        </w:r>
      </w:hyperlink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2" w:name="art23§3"/>
      <w:bookmarkEnd w:id="32"/>
      <w:r w:rsidRPr="000D5D78">
        <w:rPr>
          <w:rFonts w:ascii="Arial" w:eastAsia="Times New Roman" w:hAnsi="Arial" w:cs="Arial"/>
          <w:sz w:val="20"/>
          <w:szCs w:val="20"/>
          <w:lang w:eastAsia="pt-BR"/>
        </w:rPr>
        <w:t>§ 3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Da decisão homologatória caberá recurso das partes afetadas ao Ministro de Estado da Justiça, na forma prevista na </w:t>
      </w:r>
      <w:hyperlink r:id="rId32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9.784, de 29 de janeiro de 1999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.        </w:t>
      </w:r>
      <w:hyperlink r:id="rId33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hyperlink r:id="rId34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        </w:t>
      </w:r>
      <w:bookmarkStart w:id="33" w:name="art24"/>
      <w:bookmarkEnd w:id="33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24.  O proprietário ou detentor de arquivo privado declarado de interesse público e social deverá comunicar previamente ao CONARQ a transferência do local de guarda do arquivo ou de quaisquer de seus documentos, dentro do território nacional.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4" w:name="art25"/>
      <w:bookmarkEnd w:id="34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25.  A alienação de arquivos privados declarados de interesse público e social deve ser precedida de notificação à União, titular do direito de preferência, para que manifeste, no prazo máximo de sessenta dias, interesse na aquisição, na forma do parágrafo único do </w:t>
      </w:r>
      <w:hyperlink r:id="rId35" w:anchor="art1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art. 13 da Lei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 xml:space="preserve"> 8.159, de 1991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5" w:name="art26"/>
      <w:bookmarkEnd w:id="35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26.  Os proprietários ou detentores de arquivos privados declarados de interesse público e social devem manter preservados os acervos sob sua custódia, ficando sujeito à responsabilidade penal, civil e administrativa, na forma da legislação em vigor, aquele que desfigurar ou destruir documentos de valor permanente.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6" w:name="art27"/>
      <w:bookmarkEnd w:id="36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27.  Os proprietários ou detentores de arquivos privados declarados de interesse público e social poderão firmar acordos ou ajustes com o CONARQ ou com outras instituições, objetivando o apoio para o desenvolvimento de atividades relacionadas à organização, preservação e divulgação do acervo.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7" w:name="art28"/>
      <w:bookmarkEnd w:id="37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28.  A perda acidental, total ou parcial, de arquivos privados declarados de interesse público e social ou de quaisquer de seus documentos deverá ser comunicada ao CONARQ, por seus proprietários ou detentores.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Capítulo VI</w:t>
      </w:r>
    </w:p>
    <w:p w:rsidR="000D5D78" w:rsidRPr="000D5D78" w:rsidRDefault="000D5D78" w:rsidP="000D5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DISPOSIÇÕES FINAIS E TRANSITÓRIAS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8" w:name="art29"/>
      <w:bookmarkEnd w:id="38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29.   Este Decreto aplica-se também aos documentos eletrônicos, nos termos da lei.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39" w:name="art30."/>
      <w:bookmarkEnd w:id="39"/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Art. 30.  O Chefe da Casa Civil da Presidência da República baixará instruções complementares à execução deste Decreto.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40" w:name="art30"/>
      <w:bookmarkEnd w:id="40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30.  O Ministro de Estado da Justiça baixará instruções complementares à execução deste Decreto.       </w:t>
      </w:r>
      <w:hyperlink r:id="rId36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 </w:t>
      </w:r>
      <w:hyperlink r:id="rId37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41" w:name="art31."/>
      <w:bookmarkEnd w:id="41"/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Art. 31.  Fica delegada competência ao Chefe da Casa Civil da Presidência da República, permitida a subdelegação, para designar os membros do CONARQ de que trata o § 3</w:t>
      </w:r>
      <w:r w:rsidRPr="000D5D78">
        <w:rPr>
          <w:rFonts w:ascii="Arial" w:eastAsia="Times New Roman" w:hAnsi="Arial" w:cs="Arial"/>
          <w:strike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 xml:space="preserve"> do art. 3</w:t>
      </w:r>
      <w:r w:rsidRPr="000D5D78">
        <w:rPr>
          <w:rFonts w:ascii="Arial" w:eastAsia="Times New Roman" w:hAnsi="Arial" w:cs="Arial"/>
          <w:strike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trike/>
          <w:sz w:val="20"/>
          <w:szCs w:val="20"/>
          <w:lang w:eastAsia="pt-BR"/>
        </w:rPr>
        <w:t>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42" w:name="art31"/>
      <w:bookmarkEnd w:id="42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31.  Fica delegada competência ao Ministro de Estado da Justiça, permitida a subdelegação, para designar os membros do CONARQ de que trata o § 3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do art. 3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.       </w:t>
      </w:r>
      <w:hyperlink r:id="rId38" w:anchor="art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(Redação dada pelo Decreto nº 7.430, de 2011)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hyperlink r:id="rId39" w:anchor="vigencia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Vigência</w:t>
        </w:r>
      </w:hyperlink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43" w:name="art32"/>
      <w:bookmarkEnd w:id="43"/>
      <w:r w:rsidRPr="000D5D78">
        <w:rPr>
          <w:rFonts w:ascii="Arial" w:eastAsia="Times New Roman" w:hAnsi="Arial" w:cs="Arial"/>
          <w:sz w:val="20"/>
          <w:szCs w:val="20"/>
          <w:lang w:eastAsia="pt-BR"/>
        </w:rPr>
        <w:t>Art. 32.  Este Decreto entra em vigor na data de sua publicação.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        </w:t>
      </w:r>
      <w:bookmarkStart w:id="44" w:name="art33"/>
      <w:bookmarkEnd w:id="44"/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Art. 33.  Ficam revogados os </w:t>
      </w:r>
      <w:hyperlink r:id="rId40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Decretos n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vertAlign w:val="superscript"/>
            <w:lang w:eastAsia="pt-BR"/>
          </w:rPr>
          <w:t>o</w:t>
        </w:r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s 1.173, de 29 de junho de 1994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hyperlink r:id="rId41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1.461, de 25 de abril de 1995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hyperlink r:id="rId42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2.182, de 20 de março de 1997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, e </w:t>
      </w:r>
      <w:hyperlink r:id="rId43" w:history="1">
        <w:r w:rsidRPr="000D5D7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2.942, de 18 de janeiro de 1999</w:t>
        </w:r>
      </w:hyperlink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. 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        Brasília, 3 de janeiro de 2002; 181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da Independência e 114</w:t>
      </w:r>
      <w:r w:rsidRPr="000D5D78">
        <w:rPr>
          <w:rFonts w:ascii="Arial" w:eastAsia="Times New Roman" w:hAnsi="Arial" w:cs="Arial"/>
          <w:sz w:val="20"/>
          <w:szCs w:val="20"/>
          <w:u w:val="single"/>
          <w:vertAlign w:val="superscript"/>
          <w:lang w:eastAsia="pt-BR"/>
        </w:rPr>
        <w:t>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t xml:space="preserve"> da República.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sz w:val="20"/>
          <w:szCs w:val="20"/>
          <w:lang w:eastAsia="pt-BR"/>
        </w:rPr>
        <w:t>FERNANDO HENRIQUE CARDOSO</w:t>
      </w:r>
      <w:r w:rsidRPr="000D5D78">
        <w:rPr>
          <w:rFonts w:ascii="Arial" w:eastAsia="Times New Roman" w:hAnsi="Arial" w:cs="Arial"/>
          <w:sz w:val="20"/>
          <w:szCs w:val="20"/>
          <w:lang w:eastAsia="pt-BR"/>
        </w:rPr>
        <w:br/>
      </w:r>
      <w:r w:rsidRPr="000D5D78">
        <w:rPr>
          <w:rFonts w:ascii="Arial" w:eastAsia="Times New Roman" w:hAnsi="Arial" w:cs="Arial"/>
          <w:i/>
          <w:iCs/>
          <w:sz w:val="20"/>
          <w:szCs w:val="20"/>
          <w:lang w:eastAsia="pt-BR"/>
        </w:rPr>
        <w:t>Silvano Gianni</w:t>
      </w:r>
    </w:p>
    <w:p w:rsidR="000D5D78" w:rsidRPr="000D5D78" w:rsidRDefault="000D5D78" w:rsidP="000D5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Arial" w:eastAsia="Times New Roman" w:hAnsi="Arial" w:cs="Arial"/>
          <w:color w:val="FF0000"/>
          <w:sz w:val="20"/>
          <w:szCs w:val="20"/>
          <w:lang w:eastAsia="pt-BR"/>
        </w:rPr>
        <w:t>Este texto não substitui o publicado no DOU 4.1.2002</w:t>
      </w:r>
    </w:p>
    <w:p w:rsidR="000D5D78" w:rsidRPr="000D5D78" w:rsidRDefault="000D5D78" w:rsidP="000D5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5D78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.85pt;height:.85pt" o:ole="">
            <v:imagedata r:id="rId44" o:title=""/>
          </v:shape>
          <w:control r:id="rId45" w:name="_dp_swf_engine" w:shapeid="_x0000_i1027"/>
        </w:object>
      </w:r>
    </w:p>
    <w:p w:rsidR="00F532DE" w:rsidRDefault="00F532DE"/>
    <w:sectPr w:rsidR="00F532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78"/>
    <w:rsid w:val="000D5D78"/>
    <w:rsid w:val="00F532DE"/>
    <w:rsid w:val="00FE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5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D5D7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D5D7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5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5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5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D5D7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D5D7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5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5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3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_Ato2011-2014/2011/Decreto/D7430.htm" TargetMode="External"/><Relationship Id="rId18" Type="http://schemas.openxmlformats.org/officeDocument/2006/relationships/hyperlink" Target="http://www.planalto.gov.br/ccivil_03/LEIS/L8246.htm" TargetMode="External"/><Relationship Id="rId26" Type="http://schemas.openxmlformats.org/officeDocument/2006/relationships/hyperlink" Target="http://www.planalto.gov.br/ccivil_03/LEIS/L8394.htm" TargetMode="External"/><Relationship Id="rId39" Type="http://schemas.openxmlformats.org/officeDocument/2006/relationships/hyperlink" Target="http://www.planalto.gov.br/ccivil_03/decreto/2002/d4073.htm" TargetMode="External"/><Relationship Id="rId21" Type="http://schemas.openxmlformats.org/officeDocument/2006/relationships/hyperlink" Target="http://www.planalto.gov.br/ccivil_03/LEIS/L8159.htm" TargetMode="External"/><Relationship Id="rId34" Type="http://schemas.openxmlformats.org/officeDocument/2006/relationships/hyperlink" Target="http://www.planalto.gov.br/ccivil_03/decreto/2002/d4073.htm" TargetMode="External"/><Relationship Id="rId42" Type="http://schemas.openxmlformats.org/officeDocument/2006/relationships/hyperlink" Target="http://www.planalto.gov.br/ccivil_03/decreto/D2182.htm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planalto.gov.br/ccivil_03/LEIS/L8159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planalto.gov.br/ccivil_03/decreto/2002/d4073.htm" TargetMode="External"/><Relationship Id="rId29" Type="http://schemas.openxmlformats.org/officeDocument/2006/relationships/hyperlink" Target="http://www.planalto.gov.br/ccivil_03/_Ato2011-2014/2011/Decreto/D7430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DEC%204.073-2002?OpenDocument" TargetMode="External"/><Relationship Id="rId11" Type="http://schemas.openxmlformats.org/officeDocument/2006/relationships/hyperlink" Target="http://www.planalto.gov.br/ccivil_03/_Ato2011-2014/2011/Decreto/D7430.htm" TargetMode="External"/><Relationship Id="rId24" Type="http://schemas.openxmlformats.org/officeDocument/2006/relationships/hyperlink" Target="http://www.planalto.gov.br/ccivil_03/_Ato2011-2014/2011/Decreto/D7430.htm" TargetMode="External"/><Relationship Id="rId32" Type="http://schemas.openxmlformats.org/officeDocument/2006/relationships/hyperlink" Target="http://www.planalto.gov.br/ccivil_03/LEIS/L9784.htm" TargetMode="External"/><Relationship Id="rId37" Type="http://schemas.openxmlformats.org/officeDocument/2006/relationships/hyperlink" Target="http://www.planalto.gov.br/ccivil_03/decreto/2002/d4073.htm" TargetMode="External"/><Relationship Id="rId40" Type="http://schemas.openxmlformats.org/officeDocument/2006/relationships/hyperlink" Target="http://www.planalto.gov.br/ccivil_03/decreto/D1173.htm" TargetMode="External"/><Relationship Id="rId45" Type="http://schemas.openxmlformats.org/officeDocument/2006/relationships/control" Target="activeX/activeX1.xml"/><Relationship Id="rId5" Type="http://schemas.openxmlformats.org/officeDocument/2006/relationships/image" Target="media/image1.gif"/><Relationship Id="rId15" Type="http://schemas.openxmlformats.org/officeDocument/2006/relationships/hyperlink" Target="http://www.planalto.gov.br/ccivil_03/_Ato2011-2014/2011/Decreto/D7430.htm" TargetMode="External"/><Relationship Id="rId23" Type="http://schemas.openxmlformats.org/officeDocument/2006/relationships/hyperlink" Target="http://www.planalto.gov.br/ccivil_03/decreto/2002/d4073.htm" TargetMode="External"/><Relationship Id="rId28" Type="http://schemas.openxmlformats.org/officeDocument/2006/relationships/hyperlink" Target="http://www.planalto.gov.br/ccivil_03/LEIS/L8159.htm" TargetMode="External"/><Relationship Id="rId36" Type="http://schemas.openxmlformats.org/officeDocument/2006/relationships/hyperlink" Target="http://www.planalto.gov.br/ccivil_03/_Ato2011-2014/2011/Decreto/D7430.htm" TargetMode="External"/><Relationship Id="rId10" Type="http://schemas.openxmlformats.org/officeDocument/2006/relationships/hyperlink" Target="http://www.planalto.gov.br/ccivil_03/LEIS/L8159.htm" TargetMode="External"/><Relationship Id="rId19" Type="http://schemas.openxmlformats.org/officeDocument/2006/relationships/hyperlink" Target="http://www.planalto.gov.br/ccivil_03/LEIS/L8159.htm" TargetMode="External"/><Relationship Id="rId31" Type="http://schemas.openxmlformats.org/officeDocument/2006/relationships/hyperlink" Target="http://www.planalto.gov.br/ccivil_03/LEIS/L9784.htm" TargetMode="External"/><Relationship Id="rId44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1-2014/2011/Decreto/D7430.htm" TargetMode="External"/><Relationship Id="rId14" Type="http://schemas.openxmlformats.org/officeDocument/2006/relationships/hyperlink" Target="http://www.planalto.gov.br/ccivil_03/decreto/2002/d4073.htm" TargetMode="External"/><Relationship Id="rId22" Type="http://schemas.openxmlformats.org/officeDocument/2006/relationships/hyperlink" Target="http://www.planalto.gov.br/ccivil_03/_Ato2011-2014/2011/Decreto/D7430.htm" TargetMode="External"/><Relationship Id="rId27" Type="http://schemas.openxmlformats.org/officeDocument/2006/relationships/hyperlink" Target="http://www.planalto.gov.br/ccivil_03/LEIS/L3071.htm" TargetMode="External"/><Relationship Id="rId30" Type="http://schemas.openxmlformats.org/officeDocument/2006/relationships/hyperlink" Target="http://www.planalto.gov.br/ccivil_03/decreto/2002/d4073.htm" TargetMode="External"/><Relationship Id="rId35" Type="http://schemas.openxmlformats.org/officeDocument/2006/relationships/hyperlink" Target="http://www.planalto.gov.br/ccivil_03/LEIS/L8159.htm" TargetMode="External"/><Relationship Id="rId43" Type="http://schemas.openxmlformats.org/officeDocument/2006/relationships/hyperlink" Target="http://www.planalto.gov.br/ccivil_03/decreto/D2942.htm" TargetMode="External"/><Relationship Id="rId8" Type="http://schemas.openxmlformats.org/officeDocument/2006/relationships/hyperlink" Target="http://www.planalto.gov.br/ccivil_03/_Ato2011-2014/2011/Decreto/D7430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planalto.gov.br/ccivil_03/decreto/2002/d4073.htm" TargetMode="External"/><Relationship Id="rId17" Type="http://schemas.openxmlformats.org/officeDocument/2006/relationships/hyperlink" Target="http://www.planalto.gov.br/ccivil_03/LEIS/L9637.htm" TargetMode="External"/><Relationship Id="rId25" Type="http://schemas.openxmlformats.org/officeDocument/2006/relationships/hyperlink" Target="http://www.planalto.gov.br/ccivil_03/decreto/2002/d4073.htm" TargetMode="External"/><Relationship Id="rId33" Type="http://schemas.openxmlformats.org/officeDocument/2006/relationships/hyperlink" Target="http://www.planalto.gov.br/ccivil_03/_Ato2011-2014/2011/Decreto/D7430.htm" TargetMode="External"/><Relationship Id="rId38" Type="http://schemas.openxmlformats.org/officeDocument/2006/relationships/hyperlink" Target="http://www.planalto.gov.br/ccivil_03/_Ato2011-2014/2011/Decreto/D7430.htm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://www.planalto.gov.br/ccivil_03/LEIS/L8159.htm" TargetMode="External"/><Relationship Id="rId41" Type="http://schemas.openxmlformats.org/officeDocument/2006/relationships/hyperlink" Target="http://www.planalto.gov.br/ccivil_03/decreto/D1461.h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3897</Words>
  <Characters>21050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Claudia</dc:creator>
  <cp:lastModifiedBy>Admin</cp:lastModifiedBy>
  <cp:revision>2</cp:revision>
  <dcterms:created xsi:type="dcterms:W3CDTF">2019-09-04T18:40:00Z</dcterms:created>
  <dcterms:modified xsi:type="dcterms:W3CDTF">2019-09-04T18:40:00Z</dcterms:modified>
</cp:coreProperties>
</file>